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0F" w:rsidRDefault="00102179" w:rsidP="00102179">
      <w:pPr>
        <w:jc w:val="center"/>
        <w:rPr>
          <w:b/>
          <w:sz w:val="24"/>
          <w:szCs w:val="24"/>
        </w:rPr>
      </w:pPr>
      <w:r w:rsidRPr="00102179">
        <w:rPr>
          <w:b/>
          <w:sz w:val="24"/>
          <w:szCs w:val="24"/>
        </w:rPr>
        <w:t>Teaduslaagri töötubade kirjeldused 21.-23.august 2019</w:t>
      </w:r>
    </w:p>
    <w:p w:rsidR="00102179" w:rsidRDefault="00102179" w:rsidP="00102179">
      <w:pPr>
        <w:jc w:val="center"/>
        <w:rPr>
          <w:b/>
          <w:sz w:val="24"/>
          <w:szCs w:val="24"/>
        </w:rPr>
      </w:pPr>
    </w:p>
    <w:p w:rsidR="00102179" w:rsidRDefault="00102179" w:rsidP="00102179">
      <w:pPr>
        <w:rPr>
          <w:color w:val="323E4F"/>
          <w:sz w:val="24"/>
          <w:szCs w:val="24"/>
        </w:rPr>
      </w:pPr>
      <w:r>
        <w:rPr>
          <w:color w:val="323E4F"/>
          <w:sz w:val="24"/>
          <w:szCs w:val="24"/>
        </w:rPr>
        <w:t>„</w:t>
      </w:r>
      <w:r w:rsidRPr="00102179">
        <w:rPr>
          <w:b/>
          <w:color w:val="323E4F"/>
          <w:sz w:val="24"/>
          <w:szCs w:val="24"/>
        </w:rPr>
        <w:t xml:space="preserve">FIRST LEGO </w:t>
      </w:r>
      <w:proofErr w:type="spellStart"/>
      <w:r w:rsidRPr="00102179">
        <w:rPr>
          <w:b/>
          <w:color w:val="323E4F"/>
          <w:sz w:val="24"/>
          <w:szCs w:val="24"/>
        </w:rPr>
        <w:t>League</w:t>
      </w:r>
      <w:proofErr w:type="spellEnd"/>
      <w:r w:rsidRPr="00102179">
        <w:rPr>
          <w:b/>
          <w:color w:val="323E4F"/>
          <w:sz w:val="24"/>
          <w:szCs w:val="24"/>
        </w:rPr>
        <w:t xml:space="preserve"> ja sumorobootika mängutuba</w:t>
      </w:r>
      <w:r>
        <w:rPr>
          <w:color w:val="323E4F"/>
          <w:sz w:val="24"/>
          <w:szCs w:val="24"/>
        </w:rPr>
        <w:t>“</w:t>
      </w:r>
    </w:p>
    <w:p w:rsidR="00102179" w:rsidRDefault="00102179" w:rsidP="00102179">
      <w:pPr>
        <w:rPr>
          <w:color w:val="323E4F"/>
          <w:sz w:val="24"/>
          <w:szCs w:val="24"/>
        </w:rPr>
      </w:pPr>
      <w:r>
        <w:rPr>
          <w:color w:val="323E4F"/>
          <w:sz w:val="24"/>
          <w:szCs w:val="24"/>
        </w:rPr>
        <w:t xml:space="preserve">Robootika töötoas ehitame kahte tüüpi roboteid. Iga meeskond peab tegema ühe roboti, mis 2,5 minutiga lahendaks missioone tuliuuel City </w:t>
      </w:r>
      <w:proofErr w:type="spellStart"/>
      <w:r>
        <w:rPr>
          <w:color w:val="323E4F"/>
          <w:sz w:val="24"/>
          <w:szCs w:val="24"/>
        </w:rPr>
        <w:t>Shaper</w:t>
      </w:r>
      <w:proofErr w:type="spellEnd"/>
      <w:r>
        <w:rPr>
          <w:color w:val="323E4F"/>
          <w:sz w:val="24"/>
          <w:szCs w:val="24"/>
        </w:rPr>
        <w:t xml:space="preserve"> FIRST LEGO </w:t>
      </w:r>
      <w:proofErr w:type="spellStart"/>
      <w:r>
        <w:rPr>
          <w:color w:val="323E4F"/>
          <w:sz w:val="24"/>
          <w:szCs w:val="24"/>
        </w:rPr>
        <w:t>League</w:t>
      </w:r>
      <w:proofErr w:type="spellEnd"/>
      <w:r>
        <w:rPr>
          <w:color w:val="323E4F"/>
          <w:sz w:val="24"/>
          <w:szCs w:val="24"/>
        </w:rPr>
        <w:t xml:space="preserve"> robotimängulaual.</w:t>
      </w:r>
    </w:p>
    <w:p w:rsidR="00102179" w:rsidRDefault="00102179" w:rsidP="00102179">
      <w:pPr>
        <w:rPr>
          <w:color w:val="323E4F"/>
          <w:sz w:val="24"/>
          <w:szCs w:val="24"/>
        </w:rPr>
      </w:pPr>
      <w:r>
        <w:rPr>
          <w:color w:val="323E4F"/>
          <w:sz w:val="24"/>
          <w:szCs w:val="24"/>
        </w:rPr>
        <w:t>Teiseks tuleb ehitada sumorobot, mis suudaks vastase ringist välja suruda. Lõpus toimub võistlus ning punktid liidetakse kokku.</w:t>
      </w:r>
      <w:r>
        <w:rPr>
          <w:color w:val="323E4F"/>
          <w:sz w:val="24"/>
          <w:szCs w:val="24"/>
        </w:rPr>
        <w:br/>
        <w:t xml:space="preserve">Ehitamiseks ja programmeerimiseks kasutame NXT ning </w:t>
      </w:r>
      <w:proofErr w:type="spellStart"/>
      <w:r>
        <w:rPr>
          <w:color w:val="323E4F"/>
          <w:sz w:val="24"/>
          <w:szCs w:val="24"/>
        </w:rPr>
        <w:t>Spike</w:t>
      </w:r>
      <w:proofErr w:type="spellEnd"/>
      <w:r>
        <w:rPr>
          <w:color w:val="323E4F"/>
          <w:sz w:val="24"/>
          <w:szCs w:val="24"/>
        </w:rPr>
        <w:t xml:space="preserve"> </w:t>
      </w:r>
      <w:proofErr w:type="spellStart"/>
      <w:r>
        <w:rPr>
          <w:color w:val="323E4F"/>
          <w:sz w:val="24"/>
          <w:szCs w:val="24"/>
        </w:rPr>
        <w:t>Prime</w:t>
      </w:r>
      <w:proofErr w:type="spellEnd"/>
      <w:r>
        <w:rPr>
          <w:color w:val="323E4F"/>
          <w:sz w:val="24"/>
          <w:szCs w:val="24"/>
        </w:rPr>
        <w:t xml:space="preserve"> roboteid. Parimatele on auhinnad.</w:t>
      </w:r>
    </w:p>
    <w:p w:rsidR="00102179" w:rsidRDefault="00102179" w:rsidP="00102179">
      <w:pPr>
        <w:rPr>
          <w:color w:val="323E4F"/>
          <w:sz w:val="24"/>
          <w:szCs w:val="24"/>
        </w:rPr>
      </w:pPr>
    </w:p>
    <w:p w:rsidR="00102179" w:rsidRPr="00102179" w:rsidRDefault="00102179" w:rsidP="00102179">
      <w:pPr>
        <w:rPr>
          <w:b/>
          <w:color w:val="323E4F"/>
          <w:sz w:val="24"/>
          <w:szCs w:val="24"/>
        </w:rPr>
      </w:pPr>
      <w:proofErr w:type="spellStart"/>
      <w:r w:rsidRPr="00102179">
        <w:rPr>
          <w:b/>
          <w:color w:val="323E4F"/>
          <w:sz w:val="24"/>
          <w:szCs w:val="24"/>
        </w:rPr>
        <w:t>TalTech</w:t>
      </w:r>
      <w:proofErr w:type="spellEnd"/>
      <w:r w:rsidRPr="00102179">
        <w:rPr>
          <w:b/>
          <w:color w:val="323E4F"/>
          <w:sz w:val="24"/>
          <w:szCs w:val="24"/>
        </w:rPr>
        <w:t>: alternatiivsed energiaallikad</w:t>
      </w:r>
      <w:r>
        <w:rPr>
          <w:b/>
          <w:color w:val="323E4F"/>
          <w:sz w:val="24"/>
          <w:szCs w:val="24"/>
        </w:rPr>
        <w:t xml:space="preserve"> (grupp jagatakse kaheks)</w:t>
      </w:r>
    </w:p>
    <w:p w:rsidR="00102179" w:rsidRPr="00102179" w:rsidRDefault="00102179" w:rsidP="00102179">
      <w:pPr>
        <w:rPr>
          <w:b/>
          <w:color w:val="323E4F"/>
          <w:sz w:val="24"/>
          <w:szCs w:val="24"/>
        </w:rPr>
      </w:pPr>
      <w:r w:rsidRPr="00102179">
        <w:rPr>
          <w:b/>
          <w:color w:val="323E4F"/>
          <w:sz w:val="24"/>
          <w:szCs w:val="24"/>
        </w:rPr>
        <w:t>1. Taastuvenergia</w:t>
      </w:r>
    </w:p>
    <w:p w:rsidR="00102179" w:rsidRPr="00102179" w:rsidRDefault="00102179" w:rsidP="00102179">
      <w:pPr>
        <w:rPr>
          <w:color w:val="323E4F"/>
          <w:sz w:val="24"/>
          <w:szCs w:val="24"/>
        </w:rPr>
      </w:pPr>
      <w:r w:rsidRPr="00102179">
        <w:rPr>
          <w:color w:val="323E4F"/>
          <w:sz w:val="24"/>
          <w:szCs w:val="24"/>
        </w:rPr>
        <w:t>Uuritakse, kust tuleb energia, kuidas toimub energia genereerimine. Tuulegeneraatori abil uuritakse, kas selle energiaga  on võimalik tõsta raskusi, vedada vankrikesi, panna tööle veepump, laadida kondensaatoreid, panna põlema LED lamp, võimsuse sõltuvust labade kujust, pöördenurgast, tuule kiirusest.</w:t>
      </w:r>
    </w:p>
    <w:p w:rsidR="00102179" w:rsidRPr="00102179" w:rsidRDefault="00102179" w:rsidP="00102179">
      <w:pPr>
        <w:rPr>
          <w:b/>
          <w:color w:val="323E4F"/>
          <w:sz w:val="24"/>
          <w:szCs w:val="24"/>
        </w:rPr>
      </w:pPr>
      <w:r w:rsidRPr="00102179">
        <w:rPr>
          <w:b/>
          <w:color w:val="323E4F"/>
          <w:sz w:val="24"/>
          <w:szCs w:val="24"/>
        </w:rPr>
        <w:t>2. Veeanalüüsid</w:t>
      </w:r>
    </w:p>
    <w:p w:rsidR="00102179" w:rsidRDefault="00102179" w:rsidP="00102179">
      <w:pPr>
        <w:rPr>
          <w:color w:val="323E4F"/>
          <w:sz w:val="24"/>
          <w:szCs w:val="24"/>
        </w:rPr>
      </w:pPr>
      <w:r w:rsidRPr="00102179">
        <w:rPr>
          <w:color w:val="323E4F"/>
          <w:sz w:val="24"/>
          <w:szCs w:val="24"/>
        </w:rPr>
        <w:t xml:space="preserve">Uuritakse vee erinevaid füüsikalisi omadusi (värvus, lõhn jne) ja määratakse, kas tegemist on happelise, aluselise või neutraalse vedelikuga. Elektrijuhtivuse abil määratakse, kui kõrge on vee mineraalainete sisaldus. Analüüsitakse orgaaniliste ainete sisalduvust </w:t>
      </w:r>
      <w:r>
        <w:rPr>
          <w:color w:val="323E4F"/>
          <w:sz w:val="24"/>
          <w:szCs w:val="24"/>
        </w:rPr>
        <w:t>vees ning lõpptulemusena tehaks</w:t>
      </w:r>
      <w:r w:rsidRPr="00102179">
        <w:rPr>
          <w:color w:val="323E4F"/>
          <w:sz w:val="24"/>
          <w:szCs w:val="24"/>
        </w:rPr>
        <w:t>e</w:t>
      </w:r>
      <w:r>
        <w:rPr>
          <w:color w:val="323E4F"/>
          <w:sz w:val="24"/>
          <w:szCs w:val="24"/>
        </w:rPr>
        <w:t xml:space="preserve"> </w:t>
      </w:r>
      <w:r w:rsidRPr="00102179">
        <w:rPr>
          <w:color w:val="323E4F"/>
          <w:sz w:val="24"/>
          <w:szCs w:val="24"/>
        </w:rPr>
        <w:t>otsus, missugusest veekogust on antud veeproov võetud.  Töötoas tehakse ise filter ning puhastatakse reostunud vett füüsikalistest, keemilistest ja bioloogilistest osakestest filtreerimise ja destilleerimise teel.  </w:t>
      </w:r>
    </w:p>
    <w:p w:rsidR="009A3B26" w:rsidRDefault="009A3B26" w:rsidP="00102179">
      <w:pPr>
        <w:rPr>
          <w:color w:val="323E4F"/>
          <w:sz w:val="24"/>
          <w:szCs w:val="24"/>
        </w:rPr>
      </w:pPr>
    </w:p>
    <w:p w:rsidR="009A3B26" w:rsidRPr="009A3B26" w:rsidRDefault="009A3B26" w:rsidP="009A3B26">
      <w:pPr>
        <w:rPr>
          <w:b/>
          <w:color w:val="323E4F"/>
          <w:sz w:val="24"/>
          <w:szCs w:val="24"/>
        </w:rPr>
      </w:pPr>
      <w:r w:rsidRPr="009A3B26">
        <w:rPr>
          <w:b/>
          <w:color w:val="323E4F"/>
          <w:sz w:val="24"/>
          <w:szCs w:val="24"/>
        </w:rPr>
        <w:t xml:space="preserve">"Geofüüsikalised meetodid: </w:t>
      </w:r>
      <w:proofErr w:type="spellStart"/>
      <w:r w:rsidRPr="009A3B26">
        <w:rPr>
          <w:b/>
          <w:color w:val="323E4F"/>
          <w:sz w:val="24"/>
          <w:szCs w:val="24"/>
        </w:rPr>
        <w:t>georadar</w:t>
      </w:r>
      <w:proofErr w:type="spellEnd"/>
      <w:r w:rsidRPr="009A3B26">
        <w:rPr>
          <w:b/>
          <w:color w:val="323E4F"/>
          <w:sz w:val="24"/>
          <w:szCs w:val="24"/>
        </w:rPr>
        <w:t>"</w:t>
      </w:r>
    </w:p>
    <w:p w:rsidR="009A3B26" w:rsidRDefault="009A3B26" w:rsidP="009A3B26">
      <w:pPr>
        <w:rPr>
          <w:color w:val="323E4F"/>
          <w:sz w:val="24"/>
          <w:szCs w:val="24"/>
        </w:rPr>
      </w:pPr>
      <w:r w:rsidRPr="009A3B26">
        <w:rPr>
          <w:color w:val="323E4F"/>
          <w:sz w:val="24"/>
          <w:szCs w:val="24"/>
        </w:rPr>
        <w:t xml:space="preserve">Töötoas uurime lähemalt </w:t>
      </w:r>
      <w:proofErr w:type="spellStart"/>
      <w:r w:rsidRPr="009A3B26">
        <w:rPr>
          <w:color w:val="323E4F"/>
          <w:sz w:val="24"/>
          <w:szCs w:val="24"/>
        </w:rPr>
        <w:t>georadarit</w:t>
      </w:r>
      <w:proofErr w:type="spellEnd"/>
      <w:r w:rsidRPr="009A3B26">
        <w:rPr>
          <w:color w:val="323E4F"/>
          <w:sz w:val="24"/>
          <w:szCs w:val="24"/>
        </w:rPr>
        <w:t>. See on geofüüsikas kasutatav aparatuur, ku</w:t>
      </w:r>
      <w:r>
        <w:rPr>
          <w:color w:val="323E4F"/>
          <w:sz w:val="24"/>
          <w:szCs w:val="24"/>
        </w:rPr>
        <w:t>s</w:t>
      </w:r>
      <w:r w:rsidRPr="009A3B26">
        <w:rPr>
          <w:color w:val="323E4F"/>
          <w:sz w:val="24"/>
          <w:szCs w:val="24"/>
        </w:rPr>
        <w:t xml:space="preserve"> raadiolainete impulsside abil kuvatakse pilt pinnase </w:t>
      </w:r>
      <w:proofErr w:type="spellStart"/>
      <w:r w:rsidRPr="009A3B26">
        <w:rPr>
          <w:color w:val="323E4F"/>
          <w:sz w:val="24"/>
          <w:szCs w:val="24"/>
        </w:rPr>
        <w:t>siseehitusest</w:t>
      </w:r>
      <w:proofErr w:type="spellEnd"/>
      <w:r w:rsidRPr="009A3B26">
        <w:rPr>
          <w:color w:val="323E4F"/>
          <w:sz w:val="24"/>
          <w:szCs w:val="24"/>
        </w:rPr>
        <w:t xml:space="preserve">. </w:t>
      </w:r>
      <w:proofErr w:type="spellStart"/>
      <w:r w:rsidRPr="009A3B26">
        <w:rPr>
          <w:color w:val="323E4F"/>
          <w:sz w:val="24"/>
          <w:szCs w:val="24"/>
        </w:rPr>
        <w:t>Georadarit</w:t>
      </w:r>
      <w:proofErr w:type="spellEnd"/>
      <w:r w:rsidRPr="009A3B26">
        <w:rPr>
          <w:color w:val="323E4F"/>
          <w:sz w:val="24"/>
          <w:szCs w:val="24"/>
        </w:rPr>
        <w:t xml:space="preserve"> kasutatakse erinevates uuringuvaldkondades, näiteks arheoloogias, m</w:t>
      </w:r>
      <w:r>
        <w:rPr>
          <w:color w:val="323E4F"/>
          <w:sz w:val="24"/>
          <w:szCs w:val="24"/>
        </w:rPr>
        <w:t>aapõue sügavamate kihtide uurin</w:t>
      </w:r>
      <w:r w:rsidRPr="009A3B26">
        <w:rPr>
          <w:color w:val="323E4F"/>
          <w:sz w:val="24"/>
          <w:szCs w:val="24"/>
        </w:rPr>
        <w:t xml:space="preserve">gutes, ehitusgeoloogias, keskkonnatehnoloogias. Töötoas osalejad saavad ise katsetada radari kasutamist, mille järel sooritatakse iseseisev või grupitöö saadud uuringuandmete interpreteerimiseks. Tegevused toimuvad osaliselt õues, seetõttu palume riietuda vastavalt ilmale. Töötuba viivad läbi TÜ geoloogia osakonna geofüüsika vanemteadur Jüri </w:t>
      </w:r>
      <w:proofErr w:type="spellStart"/>
      <w:r w:rsidRPr="009A3B26">
        <w:rPr>
          <w:color w:val="323E4F"/>
          <w:sz w:val="24"/>
          <w:szCs w:val="24"/>
        </w:rPr>
        <w:t>Plado</w:t>
      </w:r>
      <w:proofErr w:type="spellEnd"/>
      <w:r w:rsidRPr="009A3B26">
        <w:rPr>
          <w:color w:val="323E4F"/>
          <w:sz w:val="24"/>
          <w:szCs w:val="24"/>
        </w:rPr>
        <w:t xml:space="preserve"> ja/või doktorant Alina </w:t>
      </w:r>
      <w:proofErr w:type="spellStart"/>
      <w:r w:rsidRPr="009A3B26">
        <w:rPr>
          <w:color w:val="323E4F"/>
          <w:sz w:val="24"/>
          <w:szCs w:val="24"/>
        </w:rPr>
        <w:t>Tšugai</w:t>
      </w:r>
      <w:proofErr w:type="spellEnd"/>
      <w:r w:rsidRPr="009A3B26">
        <w:rPr>
          <w:color w:val="323E4F"/>
          <w:sz w:val="24"/>
          <w:szCs w:val="24"/>
        </w:rPr>
        <w:t>."</w:t>
      </w:r>
    </w:p>
    <w:p w:rsidR="00563B7A" w:rsidRDefault="00563B7A" w:rsidP="009A3B26">
      <w:pPr>
        <w:rPr>
          <w:color w:val="323E4F"/>
          <w:sz w:val="24"/>
          <w:szCs w:val="24"/>
        </w:rPr>
      </w:pPr>
    </w:p>
    <w:p w:rsidR="00775034" w:rsidRDefault="00775034">
      <w:pPr>
        <w:rPr>
          <w:b/>
          <w:color w:val="323E4F"/>
          <w:sz w:val="24"/>
          <w:szCs w:val="24"/>
        </w:rPr>
      </w:pPr>
      <w:r>
        <w:rPr>
          <w:b/>
          <w:color w:val="323E4F"/>
          <w:sz w:val="24"/>
          <w:szCs w:val="24"/>
        </w:rPr>
        <w:br w:type="page"/>
      </w:r>
    </w:p>
    <w:p w:rsidR="00563B7A" w:rsidRPr="00563B7A" w:rsidRDefault="00563B7A" w:rsidP="00563B7A">
      <w:pPr>
        <w:rPr>
          <w:b/>
          <w:color w:val="323E4F"/>
          <w:sz w:val="24"/>
          <w:szCs w:val="24"/>
        </w:rPr>
      </w:pPr>
      <w:bookmarkStart w:id="0" w:name="_GoBack"/>
      <w:bookmarkEnd w:id="0"/>
      <w:r w:rsidRPr="00563B7A">
        <w:rPr>
          <w:b/>
          <w:color w:val="323E4F"/>
          <w:sz w:val="24"/>
          <w:szCs w:val="24"/>
        </w:rPr>
        <w:lastRenderedPageBreak/>
        <w:t>„Geenitehnoloogia“</w:t>
      </w:r>
    </w:p>
    <w:p w:rsidR="00563B7A" w:rsidRPr="009A3B26" w:rsidRDefault="00563B7A" w:rsidP="00563B7A">
      <w:pPr>
        <w:rPr>
          <w:color w:val="323E4F"/>
          <w:sz w:val="24"/>
          <w:szCs w:val="24"/>
        </w:rPr>
      </w:pPr>
      <w:r>
        <w:rPr>
          <w:color w:val="323E4F"/>
          <w:sz w:val="24"/>
          <w:szCs w:val="24"/>
        </w:rPr>
        <w:t xml:space="preserve">Töötoas teeme ekskursiooni </w:t>
      </w:r>
      <w:proofErr w:type="spellStart"/>
      <w:r w:rsidRPr="00563B7A">
        <w:rPr>
          <w:color w:val="323E4F"/>
          <w:sz w:val="24"/>
          <w:szCs w:val="24"/>
        </w:rPr>
        <w:t>Biohoidla</w:t>
      </w:r>
      <w:r>
        <w:rPr>
          <w:color w:val="323E4F"/>
          <w:sz w:val="24"/>
          <w:szCs w:val="24"/>
        </w:rPr>
        <w:t>sse</w:t>
      </w:r>
      <w:proofErr w:type="spellEnd"/>
      <w:r>
        <w:rPr>
          <w:color w:val="323E4F"/>
          <w:sz w:val="24"/>
          <w:szCs w:val="24"/>
        </w:rPr>
        <w:t>, millele järgneb</w:t>
      </w:r>
      <w:r w:rsidRPr="00563B7A">
        <w:rPr>
          <w:color w:val="323E4F"/>
          <w:sz w:val="24"/>
          <w:szCs w:val="24"/>
        </w:rPr>
        <w:tab/>
        <w:t>DNA eraldamine (igaühel oma süljest)</w:t>
      </w:r>
      <w:r>
        <w:rPr>
          <w:color w:val="323E4F"/>
          <w:sz w:val="24"/>
          <w:szCs w:val="24"/>
        </w:rPr>
        <w:t xml:space="preserve">.  </w:t>
      </w:r>
      <w:r w:rsidRPr="00563B7A">
        <w:rPr>
          <w:color w:val="323E4F"/>
          <w:sz w:val="24"/>
          <w:szCs w:val="24"/>
        </w:rPr>
        <w:t>Oma isikliku DNA kvaliteedikontroll mikroelektroforeesi meetodil</w:t>
      </w:r>
      <w:r>
        <w:rPr>
          <w:color w:val="323E4F"/>
          <w:sz w:val="24"/>
          <w:szCs w:val="24"/>
        </w:rPr>
        <w:t xml:space="preserve">. </w:t>
      </w:r>
      <w:r w:rsidRPr="00563B7A">
        <w:rPr>
          <w:color w:val="323E4F"/>
          <w:sz w:val="24"/>
          <w:szCs w:val="24"/>
        </w:rPr>
        <w:t>PCR produktide kontr</w:t>
      </w:r>
      <w:r>
        <w:rPr>
          <w:color w:val="323E4F"/>
          <w:sz w:val="24"/>
          <w:szCs w:val="24"/>
        </w:rPr>
        <w:t>o</w:t>
      </w:r>
      <w:r w:rsidRPr="00563B7A">
        <w:rPr>
          <w:color w:val="323E4F"/>
          <w:sz w:val="24"/>
          <w:szCs w:val="24"/>
        </w:rPr>
        <w:t>ll. Tuvastame, kas mõnel indiviidil esineb CCR5 rakuretseptor (kui need retseptorid puudub, siis teatud kindlat tüüpi viirustel pole võimalik rakku siseneda ja inimene on viiruse suhtes resistentne (näiteks HIV viirus).</w:t>
      </w:r>
    </w:p>
    <w:p w:rsidR="009A3B26" w:rsidRDefault="009A3B26" w:rsidP="00102179">
      <w:pPr>
        <w:rPr>
          <w:color w:val="323E4F"/>
          <w:sz w:val="24"/>
          <w:szCs w:val="24"/>
        </w:rPr>
      </w:pPr>
    </w:p>
    <w:p w:rsidR="00102179" w:rsidRDefault="00102179" w:rsidP="00102179">
      <w:pPr>
        <w:rPr>
          <w:color w:val="323E4F"/>
          <w:sz w:val="24"/>
          <w:szCs w:val="24"/>
        </w:rPr>
      </w:pPr>
    </w:p>
    <w:p w:rsidR="00102179" w:rsidRDefault="00102179" w:rsidP="00102179">
      <w:pPr>
        <w:rPr>
          <w:color w:val="323E4F"/>
          <w:sz w:val="24"/>
          <w:szCs w:val="24"/>
        </w:rPr>
      </w:pPr>
    </w:p>
    <w:p w:rsidR="00102179" w:rsidRDefault="00102179" w:rsidP="00102179">
      <w:pPr>
        <w:rPr>
          <w:color w:val="323E4F"/>
          <w:sz w:val="24"/>
          <w:szCs w:val="24"/>
        </w:rPr>
      </w:pPr>
    </w:p>
    <w:p w:rsidR="00102179" w:rsidRPr="00102179" w:rsidRDefault="00102179" w:rsidP="00102179">
      <w:pPr>
        <w:rPr>
          <w:b/>
          <w:sz w:val="24"/>
          <w:szCs w:val="24"/>
        </w:rPr>
      </w:pPr>
    </w:p>
    <w:sectPr w:rsidR="00102179" w:rsidRPr="00102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79"/>
    <w:rsid w:val="000B6456"/>
    <w:rsid w:val="00102179"/>
    <w:rsid w:val="00563B7A"/>
    <w:rsid w:val="00775034"/>
    <w:rsid w:val="00936615"/>
    <w:rsid w:val="009A3B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3C18"/>
  <w15:chartTrackingRefBased/>
  <w15:docId w15:val="{87DD4AE7-7EC3-4E10-8E56-8AD01491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1017">
      <w:bodyDiv w:val="1"/>
      <w:marLeft w:val="0"/>
      <w:marRight w:val="0"/>
      <w:marTop w:val="0"/>
      <w:marBottom w:val="0"/>
      <w:divBdr>
        <w:top w:val="none" w:sz="0" w:space="0" w:color="auto"/>
        <w:left w:val="none" w:sz="0" w:space="0" w:color="auto"/>
        <w:bottom w:val="none" w:sz="0" w:space="0" w:color="auto"/>
        <w:right w:val="none" w:sz="0" w:space="0" w:color="auto"/>
      </w:divBdr>
    </w:div>
    <w:div w:id="792746264">
      <w:bodyDiv w:val="1"/>
      <w:marLeft w:val="0"/>
      <w:marRight w:val="0"/>
      <w:marTop w:val="0"/>
      <w:marBottom w:val="0"/>
      <w:divBdr>
        <w:top w:val="none" w:sz="0" w:space="0" w:color="auto"/>
        <w:left w:val="none" w:sz="0" w:space="0" w:color="auto"/>
        <w:bottom w:val="none" w:sz="0" w:space="0" w:color="auto"/>
        <w:right w:val="none" w:sz="0" w:space="0" w:color="auto"/>
      </w:divBdr>
    </w:div>
    <w:div w:id="1487938770">
      <w:bodyDiv w:val="1"/>
      <w:marLeft w:val="0"/>
      <w:marRight w:val="0"/>
      <w:marTop w:val="0"/>
      <w:marBottom w:val="0"/>
      <w:divBdr>
        <w:top w:val="none" w:sz="0" w:space="0" w:color="auto"/>
        <w:left w:val="none" w:sz="0" w:space="0" w:color="auto"/>
        <w:bottom w:val="none" w:sz="0" w:space="0" w:color="auto"/>
        <w:right w:val="none" w:sz="0" w:space="0" w:color="auto"/>
      </w:divBdr>
    </w:div>
    <w:div w:id="16410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371</Words>
  <Characters>2158</Characters>
  <Application>Microsoft Office Word</Application>
  <DocSecurity>0</DocSecurity>
  <Lines>17</Lines>
  <Paragraphs>5</Paragraphs>
  <ScaleCrop>false</ScaleCrop>
  <HeadingPairs>
    <vt:vector size="2" baseType="variant">
      <vt:variant>
        <vt:lpstr>Pealkiri</vt:lpstr>
      </vt:variant>
      <vt:variant>
        <vt:i4>1</vt:i4>
      </vt:variant>
    </vt:vector>
  </HeadingPairs>
  <TitlesOfParts>
    <vt:vector size="1" baseType="lpstr">
      <vt:lpstr/>
    </vt:vector>
  </TitlesOfParts>
  <Company>Tartu Ülikool</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Kapp</dc:creator>
  <cp:keywords/>
  <dc:description/>
  <cp:lastModifiedBy>Terje Kapp</cp:lastModifiedBy>
  <cp:revision>4</cp:revision>
  <dcterms:created xsi:type="dcterms:W3CDTF">2019-05-29T07:15:00Z</dcterms:created>
  <dcterms:modified xsi:type="dcterms:W3CDTF">2019-06-10T07:42:00Z</dcterms:modified>
</cp:coreProperties>
</file>